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B" w:rsidRPr="00BB0B48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BB0B48">
        <w:rPr>
          <w:rFonts w:ascii="Arial" w:hAnsi="Arial"/>
          <w:b/>
          <w:sz w:val="28"/>
          <w:szCs w:val="28"/>
        </w:rPr>
        <w:t xml:space="preserve">Studijní obor </w:t>
      </w:r>
      <w:r w:rsidRPr="00BB0B48">
        <w:rPr>
          <w:rFonts w:ascii="Arial" w:hAnsi="Arial"/>
          <w:b/>
          <w:caps/>
          <w:sz w:val="28"/>
          <w:szCs w:val="28"/>
        </w:rPr>
        <w:t>právo a veřejná správa</w:t>
      </w:r>
      <w:r w:rsidRPr="00BB0B48">
        <w:rPr>
          <w:rFonts w:ascii="Arial" w:hAnsi="Arial"/>
          <w:b/>
          <w:sz w:val="28"/>
          <w:szCs w:val="28"/>
        </w:rPr>
        <w:t xml:space="preserve"> (</w:t>
      </w:r>
      <w:r>
        <w:rPr>
          <w:rFonts w:ascii="Arial" w:hAnsi="Arial"/>
          <w:b/>
          <w:sz w:val="28"/>
          <w:szCs w:val="28"/>
        </w:rPr>
        <w:t>68-43-M</w:t>
      </w:r>
      <w:r w:rsidRPr="00BB0B48">
        <w:rPr>
          <w:rFonts w:ascii="Arial" w:hAnsi="Arial"/>
          <w:b/>
          <w:sz w:val="28"/>
          <w:szCs w:val="28"/>
        </w:rPr>
        <w:t>/01 veřejnosprávní činnost)</w:t>
      </w:r>
    </w:p>
    <w:p w:rsidR="00BB0B48" w:rsidRP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Žáci během studia získají přehled o administrativní práci v úřadech nejrůznějšího typu i o právním uspořádání společnosti a veřejného života. Během studia projdou řadou reálných životních situací v institucích a při praxi, která je zařazena ve druhém až čtvrtém ročníku. Seznamují se s prací v moderní kanceláři, která je vybavena vším, co k současné kanceláři neodmyslitelně patří. Absolvent získá ucelené ekonomické a právní znalosti v oblasti činnosti státní správy a místní samosprávy. Tyto základy jsou doplněny o znalosti psaní na stroji, dvou cizích jazyků, obsluhy počítače a zpracování ekonomických agend na počítači.</w:t>
      </w:r>
    </w:p>
    <w:p w:rsid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Po ukončení studia a úspěšném vykonání maturitní zkoušky je absolvent připraven zajišťovat jako referent samosprávy nebo státní správy odborné činnosti nebo ucelené agendy v rámci působnosti územních, ústředních nebo jiných orgánů státní správy a samosprávy, např. hospodaření s majetkem obce, vedení evidencí podle závazně platných předpisů, výkon prací souvisejících s vystavováním úředních dokladů, s určováním, vyměřováním a vybíráním dávek a poplatků, se správním řízením apod. Samozřejmostí je i možnost dalšího studia na vysoké či vyšší odborné škole.</w:t>
      </w:r>
    </w:p>
    <w:p w:rsidR="00BB0B48" w:rsidRPr="00993C20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898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425"/>
        <w:gridCol w:w="480"/>
        <w:gridCol w:w="512"/>
        <w:gridCol w:w="480"/>
        <w:gridCol w:w="512"/>
        <w:gridCol w:w="480"/>
        <w:gridCol w:w="513"/>
        <w:gridCol w:w="480"/>
        <w:gridCol w:w="512"/>
        <w:gridCol w:w="480"/>
      </w:tblGrid>
      <w:tr w:rsidR="00BB0B48" w:rsidRPr="00BB0B48" w:rsidTr="00BB0B48">
        <w:trPr>
          <w:trHeight w:val="288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388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týdenních vyučovacích hodin v ročníku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972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Povinné vyučovací předměty</w:t>
            </w:r>
          </w:p>
        </w:tc>
        <w:tc>
          <w:tcPr>
            <w:tcW w:w="572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B0B48" w:rsidRPr="00BB0B48" w:rsidTr="00BB0B48">
        <w:trPr>
          <w:trHeight w:val="28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CJL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cizí jazyk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 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Druhý cizí jazyk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693282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 MAT/ANJ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9328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 administrativy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Daně a účetnictví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přírodních věd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Společenská kultura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správa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Ekonomika a sociální politika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Aplikovaná 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</w:t>
            </w:r>
          </w:p>
        </w:tc>
      </w:tr>
    </w:tbl>
    <w:p w:rsidR="00BB0B48" w:rsidRPr="00BB0B48" w:rsidRDefault="00BB0B48" w:rsidP="00E3561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</w:p>
    <w:sectPr w:rsidR="00BB0B48" w:rsidRPr="00BB0B48" w:rsidSect="00E356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8"/>
    <w:rsid w:val="000308FD"/>
    <w:rsid w:val="0055313B"/>
    <w:rsid w:val="00693282"/>
    <w:rsid w:val="00727FDC"/>
    <w:rsid w:val="00BB0B48"/>
    <w:rsid w:val="00DE3393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6162-CBBE-4545-B570-30D1A85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2</cp:revision>
  <dcterms:created xsi:type="dcterms:W3CDTF">2021-01-27T08:32:00Z</dcterms:created>
  <dcterms:modified xsi:type="dcterms:W3CDTF">2021-01-27T08:32:00Z</dcterms:modified>
</cp:coreProperties>
</file>